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29770" w14:textId="77777777" w:rsidR="008C6F20" w:rsidRPr="000145B7" w:rsidRDefault="008C6F20" w:rsidP="000145B7">
      <w:pPr>
        <w:spacing w:after="0" w:line="240" w:lineRule="auto"/>
        <w:rPr>
          <w:rFonts w:eastAsia="Calibri" w:cstheme="minorHAnsi"/>
          <w:b/>
          <w:sz w:val="18"/>
          <w:szCs w:val="18"/>
        </w:rPr>
      </w:pPr>
      <w:r w:rsidRPr="000145B7">
        <w:rPr>
          <w:rFonts w:eastAsia="Calibri" w:cstheme="minorHAnsi"/>
          <w:b/>
          <w:sz w:val="18"/>
          <w:szCs w:val="18"/>
        </w:rPr>
        <w:t>PRIJEDLOG PRIPREME ZA IZVOĐENJE NASTAVE HRVATSKOGA JEZIKA</w:t>
      </w:r>
    </w:p>
    <w:p w14:paraId="0EE89B0D" w14:textId="77777777" w:rsidR="008C6F20" w:rsidRPr="000145B7" w:rsidRDefault="008C6F20" w:rsidP="000145B7">
      <w:pPr>
        <w:spacing w:after="0" w:line="240" w:lineRule="auto"/>
        <w:rPr>
          <w:rFonts w:eastAsia="Calibri" w:cstheme="minorHAnsi"/>
          <w:b/>
          <w:sz w:val="18"/>
          <w:szCs w:val="18"/>
        </w:rPr>
      </w:pP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172"/>
        <w:gridCol w:w="2612"/>
      </w:tblGrid>
      <w:tr w:rsidR="008C6F20" w:rsidRPr="000145B7" w14:paraId="29DBE280" w14:textId="77777777" w:rsidTr="006B1563">
        <w:tc>
          <w:tcPr>
            <w:tcW w:w="1944" w:type="pct"/>
            <w:gridSpan w:val="2"/>
            <w:shd w:val="clear" w:color="auto" w:fill="EBD8F4"/>
          </w:tcPr>
          <w:p w14:paraId="0C9102D7" w14:textId="77777777" w:rsidR="008C6F20" w:rsidRPr="000145B7" w:rsidRDefault="008C6F20" w:rsidP="000145B7">
            <w:pPr>
              <w:rPr>
                <w:rFonts w:eastAsia="Calibri" w:cstheme="minorHAnsi"/>
                <w:sz w:val="18"/>
                <w:szCs w:val="18"/>
              </w:rPr>
            </w:pPr>
            <w:r w:rsidRPr="000145B7">
              <w:rPr>
                <w:rFonts w:eastAsia="Calibri"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471" w:type="pct"/>
            <w:shd w:val="clear" w:color="auto" w:fill="EBD8F4"/>
          </w:tcPr>
          <w:p w14:paraId="32269FAA" w14:textId="77777777" w:rsidR="008C6F20" w:rsidRPr="000145B7" w:rsidRDefault="008C6F20" w:rsidP="000145B7">
            <w:pPr>
              <w:rPr>
                <w:rFonts w:eastAsia="Calibri" w:cstheme="minorHAnsi"/>
                <w:sz w:val="18"/>
                <w:szCs w:val="18"/>
              </w:rPr>
            </w:pPr>
            <w:r w:rsidRPr="000145B7">
              <w:rPr>
                <w:rFonts w:eastAsia="Calibri" w:cstheme="minorHAnsi"/>
                <w:sz w:val="18"/>
                <w:szCs w:val="18"/>
              </w:rPr>
              <w:t xml:space="preserve">RAZRED: 3. </w:t>
            </w:r>
          </w:p>
        </w:tc>
        <w:tc>
          <w:tcPr>
            <w:tcW w:w="2585" w:type="pct"/>
            <w:gridSpan w:val="3"/>
            <w:shd w:val="clear" w:color="auto" w:fill="EBD8F4"/>
          </w:tcPr>
          <w:p w14:paraId="0EC80105" w14:textId="2508AA89" w:rsidR="008C6F20" w:rsidRPr="000145B7" w:rsidRDefault="008C6F20" w:rsidP="000145B7">
            <w:pPr>
              <w:rPr>
                <w:rFonts w:eastAsia="Calibri" w:cstheme="minorHAnsi"/>
                <w:sz w:val="18"/>
                <w:szCs w:val="18"/>
              </w:rPr>
            </w:pPr>
            <w:r w:rsidRPr="000145B7">
              <w:rPr>
                <w:rFonts w:eastAsia="Calibri" w:cstheme="minorHAnsi"/>
                <w:sz w:val="18"/>
                <w:szCs w:val="18"/>
              </w:rPr>
              <w:t>REDNI BROJ SATA:</w:t>
            </w:r>
            <w:r w:rsidR="00DA7EF8">
              <w:rPr>
                <w:rFonts w:eastAsia="Calibri" w:cstheme="minorHAnsi"/>
                <w:sz w:val="18"/>
                <w:szCs w:val="18"/>
              </w:rPr>
              <w:t xml:space="preserve"> 113.</w:t>
            </w:r>
          </w:p>
        </w:tc>
      </w:tr>
      <w:tr w:rsidR="008C6F20" w:rsidRPr="000145B7" w14:paraId="35740657" w14:textId="77777777" w:rsidTr="006B1563">
        <w:tc>
          <w:tcPr>
            <w:tcW w:w="812" w:type="pct"/>
          </w:tcPr>
          <w:p w14:paraId="738D1F7D" w14:textId="77777777" w:rsidR="008C6F20" w:rsidRPr="000145B7" w:rsidRDefault="008C6F20" w:rsidP="000145B7">
            <w:pPr>
              <w:rPr>
                <w:rFonts w:eastAsia="Calibri" w:cstheme="minorHAnsi"/>
                <w:sz w:val="18"/>
                <w:szCs w:val="18"/>
              </w:rPr>
            </w:pPr>
            <w:r w:rsidRPr="000145B7">
              <w:rPr>
                <w:rFonts w:eastAsia="Calibri"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07FDFA32" w14:textId="77777777" w:rsidR="008C6F20" w:rsidRPr="000145B7" w:rsidRDefault="008C6F20" w:rsidP="000145B7">
            <w:pPr>
              <w:rPr>
                <w:rFonts w:eastAsia="Calibri" w:cstheme="minorHAnsi"/>
                <w:sz w:val="18"/>
                <w:szCs w:val="18"/>
              </w:rPr>
            </w:pPr>
            <w:r w:rsidRPr="000145B7">
              <w:rPr>
                <w:rFonts w:eastAsia="Calibri"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C6F20" w:rsidRPr="000145B7" w14:paraId="2B30B51B" w14:textId="77777777" w:rsidTr="006B1563">
        <w:tc>
          <w:tcPr>
            <w:tcW w:w="812" w:type="pct"/>
          </w:tcPr>
          <w:p w14:paraId="3F23F798" w14:textId="77777777" w:rsidR="008C6F20" w:rsidRPr="000145B7" w:rsidRDefault="008C6F20" w:rsidP="000145B7">
            <w:pPr>
              <w:rPr>
                <w:rFonts w:eastAsia="Calibri" w:cstheme="minorHAnsi"/>
                <w:sz w:val="18"/>
                <w:szCs w:val="18"/>
              </w:rPr>
            </w:pPr>
            <w:r w:rsidRPr="000145B7">
              <w:rPr>
                <w:rFonts w:eastAsia="Calibri"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61DE60B4" w14:textId="77777777" w:rsidR="008C6F20" w:rsidRPr="000145B7" w:rsidRDefault="008C6F20" w:rsidP="000145B7">
            <w:pPr>
              <w:rPr>
                <w:rFonts w:eastAsia="Calibri" w:cstheme="minorHAnsi"/>
                <w:sz w:val="18"/>
                <w:szCs w:val="18"/>
              </w:rPr>
            </w:pPr>
            <w:r w:rsidRPr="000145B7">
              <w:rPr>
                <w:rFonts w:eastAsia="Calibri" w:cstheme="minorHAnsi"/>
                <w:sz w:val="18"/>
                <w:szCs w:val="18"/>
              </w:rPr>
              <w:t>HRVATSKI JEZIK I KOMUNIKACIJA</w:t>
            </w:r>
          </w:p>
        </w:tc>
      </w:tr>
      <w:tr w:rsidR="008C6F20" w:rsidRPr="000145B7" w14:paraId="1BE23CDF" w14:textId="77777777" w:rsidTr="006B1563">
        <w:tc>
          <w:tcPr>
            <w:tcW w:w="812" w:type="pct"/>
          </w:tcPr>
          <w:p w14:paraId="2DC86718" w14:textId="77777777" w:rsidR="008C6F20" w:rsidRPr="000145B7" w:rsidRDefault="008C6F20" w:rsidP="000145B7">
            <w:pPr>
              <w:rPr>
                <w:rFonts w:eastAsia="Calibri" w:cstheme="minorHAnsi"/>
                <w:sz w:val="18"/>
                <w:szCs w:val="18"/>
              </w:rPr>
            </w:pPr>
            <w:r w:rsidRPr="000145B7">
              <w:rPr>
                <w:rFonts w:eastAsia="Calibri"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7C27BF49" w14:textId="77777777" w:rsidR="008C6F20" w:rsidRPr="000145B7" w:rsidRDefault="008C6F20" w:rsidP="000145B7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0145B7">
              <w:rPr>
                <w:rFonts w:eastAsia="Calibri" w:cstheme="minorHAnsi"/>
                <w:b/>
                <w:sz w:val="18"/>
                <w:szCs w:val="18"/>
              </w:rPr>
              <w:t>Ponovimo vrste riječi (imenice, glagoli i pridjevi)</w:t>
            </w:r>
          </w:p>
        </w:tc>
      </w:tr>
      <w:tr w:rsidR="008C6F20" w:rsidRPr="000145B7" w14:paraId="70F27A84" w14:textId="77777777" w:rsidTr="006B1563">
        <w:trPr>
          <w:trHeight w:val="2363"/>
        </w:trPr>
        <w:tc>
          <w:tcPr>
            <w:tcW w:w="812" w:type="pct"/>
          </w:tcPr>
          <w:p w14:paraId="5145F979" w14:textId="77777777" w:rsidR="008C6F20" w:rsidRPr="000145B7" w:rsidRDefault="008C6F20" w:rsidP="000145B7">
            <w:pPr>
              <w:rPr>
                <w:rFonts w:eastAsia="Calibri" w:cstheme="minorHAnsi"/>
                <w:sz w:val="18"/>
                <w:szCs w:val="18"/>
              </w:rPr>
            </w:pPr>
            <w:r w:rsidRPr="000145B7">
              <w:rPr>
                <w:rFonts w:eastAsia="Calibri" w:cstheme="minorHAnsi"/>
                <w:sz w:val="18"/>
                <w:szCs w:val="18"/>
              </w:rPr>
              <w:t>ISHODI:</w:t>
            </w:r>
          </w:p>
          <w:p w14:paraId="04807539" w14:textId="77777777" w:rsidR="008C6F20" w:rsidRPr="000145B7" w:rsidRDefault="008C6F20" w:rsidP="000145B7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4F1DAC27" w14:textId="77777777" w:rsidR="008C6F20" w:rsidRPr="000145B7" w:rsidRDefault="008C6F20" w:rsidP="000145B7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0145B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</w:t>
            </w:r>
            <w:r w:rsidR="003E3D76" w:rsidRPr="000145B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145B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</w:t>
            </w:r>
            <w:r w:rsidR="003E3D76" w:rsidRPr="000145B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145B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1.</w:t>
            </w:r>
            <w:r w:rsidR="003E3D76" w:rsidRPr="000145B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145B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Učenik razgovara i govori tekstove jednostavne strukture.</w:t>
            </w:r>
          </w:p>
          <w:p w14:paraId="40622098" w14:textId="77777777" w:rsidR="008C6F20" w:rsidRPr="000145B7" w:rsidRDefault="008C6F20" w:rsidP="000145B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145B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– razlikuje svakodnevne komunikacijske situacije </w:t>
            </w:r>
          </w:p>
          <w:p w14:paraId="0F894B8D" w14:textId="77777777" w:rsidR="008C6F20" w:rsidRPr="000145B7" w:rsidRDefault="008C6F20" w:rsidP="000145B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145B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služi se novim riječima u skladu s komunikacijskom situacijom i temom</w:t>
            </w:r>
          </w:p>
          <w:p w14:paraId="21241C05" w14:textId="77777777" w:rsidR="008C6F20" w:rsidRPr="000145B7" w:rsidRDefault="008C6F20" w:rsidP="000145B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145B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u govornim situacijama samostalno prilagođava ton, intonaciju i stil</w:t>
            </w:r>
          </w:p>
          <w:p w14:paraId="01539D59" w14:textId="77777777" w:rsidR="008C6F20" w:rsidRPr="000145B7" w:rsidRDefault="008C6F20" w:rsidP="000145B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145B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točno izgovara ogledne i česte riječi koje su dio aktivnoga rječnika u kojima su glasovi č, ć, dž, đ, ije/je/e/i</w:t>
            </w:r>
          </w:p>
          <w:p w14:paraId="7FC81547" w14:textId="77777777" w:rsidR="008C6F20" w:rsidRPr="000145B7" w:rsidRDefault="008C6F20" w:rsidP="000145B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145B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pažljivo i uljudno sluša sugovornika ne prekidajući ga u govorenju</w:t>
            </w:r>
          </w:p>
          <w:p w14:paraId="39E53C9B" w14:textId="77777777" w:rsidR="008C6F20" w:rsidRPr="000145B7" w:rsidRDefault="008C6F20" w:rsidP="000145B7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0145B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</w:t>
            </w:r>
            <w:r w:rsidR="003E3D76" w:rsidRPr="000145B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145B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</w:t>
            </w:r>
            <w:r w:rsidR="003E3D76" w:rsidRPr="000145B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145B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</w:t>
            </w:r>
            <w:r w:rsidR="003E3D76" w:rsidRPr="000145B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145B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Učenik čita tekst i pronalazi važne podatke u tekstu.</w:t>
            </w:r>
            <w:r w:rsidRPr="000145B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ab/>
            </w:r>
          </w:p>
          <w:p w14:paraId="2A52D669" w14:textId="77777777" w:rsidR="008C6F20" w:rsidRPr="000145B7" w:rsidRDefault="008C6F20" w:rsidP="000145B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145B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pronalazi važne podatke u tekstu</w:t>
            </w:r>
          </w:p>
          <w:p w14:paraId="46F8344A" w14:textId="77777777" w:rsidR="008C6F20" w:rsidRPr="000145B7" w:rsidRDefault="008C6F20" w:rsidP="000145B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145B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pronalazi i objašnjava podatke u grafičkim prikazima</w:t>
            </w:r>
          </w:p>
          <w:p w14:paraId="3AFAD2ED" w14:textId="77777777" w:rsidR="008C6F20" w:rsidRPr="000145B7" w:rsidRDefault="008C6F20" w:rsidP="000145B7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0145B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</w:t>
            </w:r>
            <w:r w:rsidR="003E3D76" w:rsidRPr="000145B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145B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</w:t>
            </w:r>
            <w:r w:rsidR="003E3D76" w:rsidRPr="000145B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145B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5.</w:t>
            </w:r>
            <w:r w:rsidR="003E3D76" w:rsidRPr="000145B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145B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Učenik oblikuje tekst služeći se imenicama, glagolima i pridjevima, uvažavajući gramatička i pravopisna pravila.</w:t>
            </w:r>
          </w:p>
          <w:p w14:paraId="437A91FC" w14:textId="77777777" w:rsidR="008C6F20" w:rsidRPr="000145B7" w:rsidRDefault="008C6F20" w:rsidP="000145B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145B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uočava glagolsku radnju, stanje ili zbivanje na oglednim primjerima</w:t>
            </w:r>
          </w:p>
          <w:p w14:paraId="503F39C0" w14:textId="77777777" w:rsidR="008C6F20" w:rsidRPr="000145B7" w:rsidRDefault="008C6F20" w:rsidP="000145B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145B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piše pridjeve uz imenice da bi stvorio življu i potpuniju sliku</w:t>
            </w:r>
          </w:p>
          <w:p w14:paraId="24976659" w14:textId="77777777" w:rsidR="008C6F20" w:rsidRPr="000145B7" w:rsidRDefault="008C6F20" w:rsidP="000145B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145B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prepoznaje glagole i pridjeve na oglednim primjerima</w:t>
            </w:r>
          </w:p>
          <w:p w14:paraId="5F3E37E0" w14:textId="77777777" w:rsidR="008C6F20" w:rsidRPr="000145B7" w:rsidRDefault="008C6F20" w:rsidP="000145B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</w:tc>
      </w:tr>
      <w:tr w:rsidR="008C6F20" w:rsidRPr="000145B7" w14:paraId="08C41DC6" w14:textId="77777777" w:rsidTr="006B1563">
        <w:tc>
          <w:tcPr>
            <w:tcW w:w="3357" w:type="pct"/>
            <w:gridSpan w:val="4"/>
            <w:shd w:val="clear" w:color="auto" w:fill="EBD8F4"/>
          </w:tcPr>
          <w:p w14:paraId="21531A9B" w14:textId="77777777" w:rsidR="008C6F20" w:rsidRPr="000145B7" w:rsidRDefault="008C6F20" w:rsidP="000145B7">
            <w:pPr>
              <w:rPr>
                <w:rFonts w:eastAsia="Calibri" w:cstheme="minorHAnsi"/>
                <w:sz w:val="18"/>
                <w:szCs w:val="18"/>
              </w:rPr>
            </w:pPr>
            <w:r w:rsidRPr="000145B7">
              <w:rPr>
                <w:rFonts w:eastAsia="Calibri" w:cstheme="minorHAnsi"/>
                <w:sz w:val="18"/>
                <w:szCs w:val="18"/>
              </w:rPr>
              <w:t>NASTAVNE SITUACIJE</w:t>
            </w:r>
          </w:p>
        </w:tc>
        <w:tc>
          <w:tcPr>
            <w:tcW w:w="746" w:type="pct"/>
            <w:shd w:val="clear" w:color="auto" w:fill="EBD8F4"/>
          </w:tcPr>
          <w:p w14:paraId="0C308181" w14:textId="77777777" w:rsidR="008C6F20" w:rsidRPr="000145B7" w:rsidRDefault="008C6F20" w:rsidP="000145B7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  <w:r w:rsidRPr="000145B7">
              <w:rPr>
                <w:rFonts w:eastAsia="Calibri" w:cstheme="minorHAnsi"/>
                <w:bCs/>
                <w:sz w:val="18"/>
                <w:szCs w:val="18"/>
              </w:rPr>
              <w:t>PRIJEDLOG AKTIVNOSTI U DIGITALNOM OKRUŽENJU</w:t>
            </w:r>
          </w:p>
          <w:p w14:paraId="3BE4F97F" w14:textId="77777777" w:rsidR="008C6F20" w:rsidRPr="000145B7" w:rsidRDefault="008C6F20" w:rsidP="000145B7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BD8F4"/>
          </w:tcPr>
          <w:p w14:paraId="5A44497D" w14:textId="77777777" w:rsidR="008C6F20" w:rsidRPr="000145B7" w:rsidRDefault="008C6F20" w:rsidP="000145B7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0145B7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0145B7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0145B7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0145B7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0145B7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0145B7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0145B7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0145B7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0145B7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0145B7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0145B7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0145B7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0145B7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0145B7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0145B7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2F1789" w:rsidRPr="000145B7" w14:paraId="1C7915FF" w14:textId="77777777" w:rsidTr="006B1563">
        <w:trPr>
          <w:trHeight w:val="2117"/>
        </w:trPr>
        <w:tc>
          <w:tcPr>
            <w:tcW w:w="3357" w:type="pct"/>
            <w:gridSpan w:val="4"/>
          </w:tcPr>
          <w:p w14:paraId="66B6F4D7" w14:textId="77777777" w:rsidR="000145B7" w:rsidRPr="000145B7" w:rsidRDefault="008C6F20" w:rsidP="000145B7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0145B7">
              <w:rPr>
                <w:rFonts w:eastAsia="Calibri" w:cstheme="minorHAnsi"/>
                <w:b/>
                <w:bCs/>
                <w:sz w:val="18"/>
                <w:szCs w:val="18"/>
              </w:rPr>
              <w:t>1. BRZO</w:t>
            </w:r>
            <w:r w:rsidR="00EB7EFF" w:rsidRPr="000145B7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IZVUCI </w:t>
            </w:r>
            <w:r w:rsidRPr="000145B7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 TOČNO I RECI </w:t>
            </w:r>
          </w:p>
          <w:p w14:paraId="13DBD9FD" w14:textId="77777777" w:rsidR="000145B7" w:rsidRPr="000145B7" w:rsidRDefault="008C6F20" w:rsidP="000145B7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0145B7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Ishod aktivnosti: </w:t>
            </w:r>
            <w:r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>razlikuje svakodnevne komunikacijske situacije</w:t>
            </w:r>
            <w:r w:rsidR="002F1789"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; </w:t>
            </w:r>
            <w:r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>služi se novim riječima u skladu s komunikacijskom</w:t>
            </w:r>
            <w:r w:rsidR="002F1789"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</w:t>
            </w:r>
            <w:r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>situacijom i temom</w:t>
            </w:r>
            <w:r w:rsidR="002F1789"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>;</w:t>
            </w:r>
            <w:r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u govornim situacijama samostalno prilagođava ton, intonaciju i stil</w:t>
            </w:r>
            <w:r w:rsidR="002F1789"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>;</w:t>
            </w:r>
            <w:r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točno izgovara ogledne i česte riječi koje su dio aktivnoga rječnika u kojima su glasovi č, ć, dž, đ, ije/je/e/i</w:t>
            </w:r>
            <w:r w:rsidR="002F1789"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>;</w:t>
            </w:r>
            <w:r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pažljivo i uljudno sluša sugovornika ne prekidajući ga u govorenju</w:t>
            </w:r>
            <w:r w:rsidR="002F1789"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>.</w:t>
            </w:r>
          </w:p>
          <w:p w14:paraId="74467861" w14:textId="77777777" w:rsidR="008C6F20" w:rsidRPr="000145B7" w:rsidRDefault="008C6F20" w:rsidP="000145B7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0145B7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Opis aktivnosti: </w:t>
            </w:r>
          </w:p>
          <w:p w14:paraId="4E85074A" w14:textId="77777777" w:rsidR="008C6F20" w:rsidRPr="000145B7" w:rsidRDefault="008C6F20" w:rsidP="000145B7">
            <w:pPr>
              <w:rPr>
                <w:rFonts w:eastAsia="Calibri" w:cstheme="minorHAnsi"/>
                <w:sz w:val="18"/>
                <w:szCs w:val="18"/>
              </w:rPr>
            </w:pPr>
            <w:r w:rsidRPr="000145B7">
              <w:rPr>
                <w:rFonts w:eastAsia="Calibri" w:cstheme="minorHAnsi"/>
                <w:sz w:val="18"/>
                <w:szCs w:val="18"/>
              </w:rPr>
              <w:t xml:space="preserve">Učiteljica/učitelj </w:t>
            </w:r>
            <w:r w:rsidR="00EB7EFF" w:rsidRPr="000145B7">
              <w:rPr>
                <w:rFonts w:eastAsia="Calibri" w:cstheme="minorHAnsi"/>
                <w:sz w:val="18"/>
                <w:szCs w:val="18"/>
              </w:rPr>
              <w:t>priprema kartice sa slovima I, G,</w:t>
            </w:r>
            <w:r w:rsidR="000145B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EB7EFF" w:rsidRPr="000145B7">
              <w:rPr>
                <w:rFonts w:eastAsia="Calibri" w:cstheme="minorHAnsi"/>
                <w:sz w:val="18"/>
                <w:szCs w:val="18"/>
              </w:rPr>
              <w:t>P ( kartica ima koliko i učenika</w:t>
            </w:r>
            <w:r w:rsidR="000145B7">
              <w:rPr>
                <w:rFonts w:eastAsia="Calibri" w:cstheme="minorHAnsi"/>
                <w:sz w:val="18"/>
                <w:szCs w:val="18"/>
              </w:rPr>
              <w:t>;</w:t>
            </w:r>
            <w:r w:rsidR="00EB7EFF" w:rsidRPr="000145B7">
              <w:rPr>
                <w:rFonts w:eastAsia="Calibri" w:cstheme="minorHAnsi"/>
                <w:sz w:val="18"/>
                <w:szCs w:val="18"/>
              </w:rPr>
              <w:t xml:space="preserve"> I – imenica, G</w:t>
            </w:r>
            <w:r w:rsidR="000145B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EB7EFF" w:rsidRPr="000145B7">
              <w:rPr>
                <w:rFonts w:eastAsia="Calibri" w:cstheme="minorHAnsi"/>
                <w:sz w:val="18"/>
                <w:szCs w:val="18"/>
              </w:rPr>
              <w:t>-</w:t>
            </w:r>
            <w:r w:rsidR="000145B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EB7EFF" w:rsidRPr="000145B7">
              <w:rPr>
                <w:rFonts w:eastAsia="Calibri" w:cstheme="minorHAnsi"/>
                <w:sz w:val="18"/>
                <w:szCs w:val="18"/>
              </w:rPr>
              <w:t>glagol, P</w:t>
            </w:r>
            <w:r w:rsidR="000145B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EB7EFF" w:rsidRPr="000145B7">
              <w:rPr>
                <w:rFonts w:eastAsia="Calibri" w:cstheme="minorHAnsi"/>
                <w:sz w:val="18"/>
                <w:szCs w:val="18"/>
              </w:rPr>
              <w:t>-</w:t>
            </w:r>
            <w:r w:rsidR="000145B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EB7EFF" w:rsidRPr="000145B7">
              <w:rPr>
                <w:rFonts w:eastAsia="Calibri" w:cstheme="minorHAnsi"/>
                <w:sz w:val="18"/>
                <w:szCs w:val="18"/>
              </w:rPr>
              <w:t>pridjev). Učenici sjede u krugu i izvlače karticu. Ako učenik izvuče karticu sa slovom I</w:t>
            </w:r>
            <w:r w:rsidR="000145B7">
              <w:rPr>
                <w:rFonts w:eastAsia="Calibri" w:cstheme="minorHAnsi"/>
                <w:sz w:val="18"/>
                <w:szCs w:val="18"/>
              </w:rPr>
              <w:t>,</w:t>
            </w:r>
            <w:r w:rsidR="00EB7EFF" w:rsidRPr="000145B7">
              <w:rPr>
                <w:rFonts w:eastAsia="Calibri" w:cstheme="minorHAnsi"/>
                <w:sz w:val="18"/>
                <w:szCs w:val="18"/>
              </w:rPr>
              <w:t xml:space="preserve"> mora brzo reći imenicu, ako izvuče karticu sa slovom G</w:t>
            </w:r>
            <w:r w:rsidR="000145B7">
              <w:rPr>
                <w:rFonts w:eastAsia="Calibri" w:cstheme="minorHAnsi"/>
                <w:sz w:val="18"/>
                <w:szCs w:val="18"/>
              </w:rPr>
              <w:t>,</w:t>
            </w:r>
            <w:r w:rsidR="00EB7EFF" w:rsidRPr="000145B7">
              <w:rPr>
                <w:rFonts w:eastAsia="Calibri" w:cstheme="minorHAnsi"/>
                <w:sz w:val="18"/>
                <w:szCs w:val="18"/>
              </w:rPr>
              <w:t xml:space="preserve"> mora reći glagol te ako izvuče karticu sa slovom P</w:t>
            </w:r>
            <w:r w:rsidR="000145B7">
              <w:rPr>
                <w:rFonts w:eastAsia="Calibri" w:cstheme="minorHAnsi"/>
                <w:sz w:val="18"/>
                <w:szCs w:val="18"/>
              </w:rPr>
              <w:t>,</w:t>
            </w:r>
            <w:r w:rsidR="00EB7EFF" w:rsidRPr="000145B7">
              <w:rPr>
                <w:rFonts w:eastAsia="Calibri" w:cstheme="minorHAnsi"/>
                <w:sz w:val="18"/>
                <w:szCs w:val="18"/>
              </w:rPr>
              <w:t xml:space="preserve"> mora reći pridjev.</w:t>
            </w:r>
            <w:r w:rsidR="002F1789" w:rsidRPr="000145B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EB7EFF" w:rsidRPr="000145B7">
              <w:rPr>
                <w:rFonts w:eastAsia="Calibri" w:cstheme="minorHAnsi"/>
                <w:sz w:val="18"/>
                <w:szCs w:val="18"/>
              </w:rPr>
              <w:t xml:space="preserve">Vrijeme za izvlačenje kartice i izgovaranje riječi je ograničeno </w:t>
            </w:r>
            <w:r w:rsidR="002F1789" w:rsidRPr="000145B7">
              <w:rPr>
                <w:rFonts w:eastAsia="Calibri" w:cstheme="minorHAnsi"/>
                <w:sz w:val="18"/>
                <w:szCs w:val="18"/>
              </w:rPr>
              <w:t>(</w:t>
            </w:r>
            <w:r w:rsidR="00EB7EFF" w:rsidRPr="000145B7">
              <w:rPr>
                <w:rFonts w:eastAsia="Calibri" w:cstheme="minorHAnsi"/>
                <w:sz w:val="18"/>
                <w:szCs w:val="18"/>
              </w:rPr>
              <w:t>10</w:t>
            </w:r>
            <w:r w:rsidR="002F1789" w:rsidRPr="000145B7">
              <w:rPr>
                <w:rFonts w:eastAsia="Calibri" w:cstheme="minorHAnsi"/>
                <w:sz w:val="18"/>
                <w:szCs w:val="18"/>
              </w:rPr>
              <w:t xml:space="preserve"> s). </w:t>
            </w:r>
            <w:r w:rsidR="00EB7EFF" w:rsidRPr="000145B7">
              <w:rPr>
                <w:rFonts w:eastAsia="Calibri" w:cstheme="minorHAnsi"/>
                <w:sz w:val="18"/>
                <w:szCs w:val="18"/>
              </w:rPr>
              <w:t xml:space="preserve">Ako učenik u zadanom vremenu ne kaže riječ koja se traži, ispada iz igre. Može se odigrati nekoliko krugova igre, riječi se ne smiju ponavljati. </w:t>
            </w:r>
          </w:p>
          <w:p w14:paraId="60758B01" w14:textId="77777777" w:rsidR="00A94EBC" w:rsidRPr="000145B7" w:rsidRDefault="00A94EBC" w:rsidP="000145B7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18629F80" w14:textId="77777777" w:rsidR="000145B7" w:rsidRPr="000145B7" w:rsidRDefault="00EB7EFF" w:rsidP="000145B7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0145B7">
              <w:rPr>
                <w:rFonts w:eastAsia="Calibri" w:cstheme="minorHAnsi"/>
                <w:b/>
                <w:bCs/>
                <w:sz w:val="18"/>
                <w:szCs w:val="18"/>
              </w:rPr>
              <w:t>2. PRONAĐI ULJEZA</w:t>
            </w:r>
          </w:p>
          <w:p w14:paraId="1A8DA7D3" w14:textId="77777777" w:rsidR="000145B7" w:rsidRPr="000145B7" w:rsidRDefault="00EB7EFF" w:rsidP="000145B7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0145B7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Ishod aktivnosti: </w:t>
            </w:r>
            <w:r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>prepoznaje glagole i pridjeve na oglednim primjerima</w:t>
            </w:r>
            <w:r w:rsidR="002F1789"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>.</w:t>
            </w:r>
          </w:p>
          <w:p w14:paraId="476C1794" w14:textId="77777777" w:rsidR="00EB7EFF" w:rsidRPr="000145B7" w:rsidRDefault="00EB7EFF" w:rsidP="000145B7">
            <w:pPr>
              <w:textAlignment w:val="baseline"/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</w:pPr>
            <w:r w:rsidRPr="000145B7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Opis aktivnosti: </w:t>
            </w:r>
          </w:p>
          <w:p w14:paraId="18D15F03" w14:textId="77777777" w:rsidR="00155B08" w:rsidRPr="000145B7" w:rsidRDefault="00155B08" w:rsidP="000145B7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>Učenici i dalje sjede u krugu, u</w:t>
            </w:r>
            <w:r w:rsidR="00EB7EFF"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>čiteljica/učitelj</w:t>
            </w:r>
            <w:r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ili učenik brzo</w:t>
            </w:r>
            <w:r w:rsidR="00EB7EFF"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</w:t>
            </w:r>
            <w:r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>izgovara imenice, glagole ili pridjeve. Unutar svake vrste riječi izgovori uljeza (neku drugu vrstu riječi), a učenici</w:t>
            </w:r>
            <w:r w:rsidR="000145B7">
              <w:rPr>
                <w:rFonts w:eastAsia="Times New Roman" w:cstheme="minorHAnsi"/>
                <w:sz w:val="18"/>
                <w:szCs w:val="18"/>
                <w:lang w:eastAsia="hr-HR"/>
              </w:rPr>
              <w:t>,</w:t>
            </w:r>
            <w:r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kad je čuju</w:t>
            </w:r>
            <w:r w:rsidR="000145B7">
              <w:rPr>
                <w:rFonts w:eastAsia="Times New Roman" w:cstheme="minorHAnsi"/>
                <w:sz w:val="18"/>
                <w:szCs w:val="18"/>
                <w:lang w:eastAsia="hr-HR"/>
              </w:rPr>
              <w:t>,</w:t>
            </w:r>
            <w:r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moraju ustati. Tko ostane sjediti, ispada iz igre. </w:t>
            </w:r>
          </w:p>
          <w:p w14:paraId="3336AC30" w14:textId="77777777" w:rsidR="00EB7EFF" w:rsidRPr="000145B7" w:rsidRDefault="00155B08" w:rsidP="000145B7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Učenici rješavaju 1. zadatak na </w:t>
            </w:r>
            <w:r w:rsidR="002F1789"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>70</w:t>
            </w:r>
            <w:r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>. str. udžbenika.</w:t>
            </w:r>
          </w:p>
          <w:p w14:paraId="53788CD2" w14:textId="77777777" w:rsidR="00155B08" w:rsidRPr="000145B7" w:rsidRDefault="00155B08" w:rsidP="000145B7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</w:p>
          <w:p w14:paraId="52BF36E5" w14:textId="77777777" w:rsidR="000145B7" w:rsidRPr="000145B7" w:rsidRDefault="00155B08" w:rsidP="000145B7">
            <w:pPr>
              <w:textAlignment w:val="baseline"/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</w:pPr>
            <w:r w:rsidRPr="000145B7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3. GLAGOLE, PRIDJEVE</w:t>
            </w:r>
            <w:r w:rsidR="000145B7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I</w:t>
            </w:r>
            <w:r w:rsidRPr="000145B7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IMENICE SLAŽEM U REČENICE</w:t>
            </w:r>
          </w:p>
          <w:p w14:paraId="0CA9CA88" w14:textId="77777777" w:rsidR="000145B7" w:rsidRPr="000145B7" w:rsidRDefault="00155B08" w:rsidP="000145B7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0145B7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lastRenderedPageBreak/>
              <w:t xml:space="preserve">Ishod aktivnosti: </w:t>
            </w:r>
            <w:r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>pronalazi važne podatke u tekstu</w:t>
            </w:r>
            <w:r w:rsidR="002F1789"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>;</w:t>
            </w:r>
            <w:r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pronalazi i objašnjava podatke u grafičkim prikazima</w:t>
            </w:r>
            <w:r w:rsidR="002F1789"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>;</w:t>
            </w:r>
            <w:r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uočava glagolsku radnju, stanje ili zbivanje na oglednim primjerima</w:t>
            </w:r>
            <w:r w:rsidR="002F1789"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>;</w:t>
            </w:r>
            <w:r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piše pridjeve uz imenice da bi stvorio življu i potpuniju sliku</w:t>
            </w:r>
            <w:r w:rsidR="002F1789"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>;</w:t>
            </w:r>
            <w:r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prepoznaje glagole i pridjeve na oglednim primjerima</w:t>
            </w:r>
            <w:r w:rsidR="002F1789"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>.</w:t>
            </w:r>
          </w:p>
          <w:p w14:paraId="68CB86FD" w14:textId="77777777" w:rsidR="00155B08" w:rsidRPr="000145B7" w:rsidRDefault="00155B08" w:rsidP="000145B7">
            <w:pPr>
              <w:textAlignment w:val="baseline"/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</w:pPr>
            <w:r w:rsidRPr="000145B7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Opis aktivnosti: </w:t>
            </w:r>
          </w:p>
          <w:p w14:paraId="630691F7" w14:textId="77777777" w:rsidR="00155B08" w:rsidRPr="000145B7" w:rsidRDefault="00155B08" w:rsidP="000145B7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Učenici pažljivo čitajući uputu rješavaju 2. zadatak u udžbeniku, </w:t>
            </w:r>
            <w:r w:rsidR="002F1789"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>70</w:t>
            </w:r>
            <w:r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. </w:t>
            </w:r>
            <w:r w:rsidR="000145B7"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>str</w:t>
            </w:r>
            <w:r w:rsidR="000145B7">
              <w:rPr>
                <w:rFonts w:eastAsia="Times New Roman" w:cstheme="minorHAnsi"/>
                <w:sz w:val="18"/>
                <w:szCs w:val="18"/>
                <w:lang w:eastAsia="hr-HR"/>
              </w:rPr>
              <w:t>anica</w:t>
            </w:r>
            <w:r w:rsidR="000145B7"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>.</w:t>
            </w:r>
          </w:p>
          <w:p w14:paraId="0E1AACD1" w14:textId="77777777" w:rsidR="00155B08" w:rsidRPr="000145B7" w:rsidRDefault="00155B08" w:rsidP="000145B7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>Nakon što završe zadatak</w:t>
            </w:r>
            <w:r w:rsidR="000145B7">
              <w:rPr>
                <w:rFonts w:eastAsia="Times New Roman" w:cstheme="minorHAnsi"/>
                <w:sz w:val="18"/>
                <w:szCs w:val="18"/>
                <w:lang w:eastAsia="hr-HR"/>
              </w:rPr>
              <w:t>,</w:t>
            </w:r>
            <w:r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čitaju se i analiziraju rečenice koje su učenici napisali</w:t>
            </w:r>
            <w:r w:rsidR="000145B7">
              <w:rPr>
                <w:rFonts w:eastAsia="Times New Roman" w:cstheme="minorHAnsi"/>
                <w:sz w:val="18"/>
                <w:szCs w:val="18"/>
                <w:lang w:eastAsia="hr-HR"/>
              </w:rPr>
              <w:t>.</w:t>
            </w:r>
            <w:r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</w:t>
            </w:r>
            <w:r w:rsidR="000145B7">
              <w:rPr>
                <w:rFonts w:eastAsia="Times New Roman" w:cstheme="minorHAnsi"/>
                <w:sz w:val="18"/>
                <w:szCs w:val="18"/>
                <w:lang w:eastAsia="hr-HR"/>
              </w:rPr>
              <w:t>U</w:t>
            </w:r>
            <w:r w:rsidR="00E95BDB"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čenicima treba skrenuti pažnju da prate jesu li rečenice </w:t>
            </w:r>
            <w:r w:rsidR="000145B7"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pisali </w:t>
            </w:r>
            <w:r w:rsidR="00E95BDB"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točno prema uputama. </w:t>
            </w:r>
          </w:p>
          <w:p w14:paraId="3064799C" w14:textId="77777777" w:rsidR="00E95BDB" w:rsidRPr="000145B7" w:rsidRDefault="00E95BDB" w:rsidP="000145B7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</w:p>
          <w:p w14:paraId="199A2B8B" w14:textId="77777777" w:rsidR="000145B7" w:rsidRPr="000145B7" w:rsidRDefault="00E95BDB" w:rsidP="000145B7">
            <w:pPr>
              <w:textAlignment w:val="baseline"/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</w:pPr>
            <w:r w:rsidRPr="000145B7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4. IMENICA BOLJE ZVUČI KAD JOJ SE PRIDJEV ILI GLAGOL PRIKLJUČI </w:t>
            </w:r>
          </w:p>
          <w:p w14:paraId="4A852D1E" w14:textId="77777777" w:rsidR="000145B7" w:rsidRPr="000145B7" w:rsidRDefault="00E95BDB" w:rsidP="000145B7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0145B7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Ishod aktivnosti: </w:t>
            </w:r>
            <w:r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>uočava glagolsku radnju, stanje ili zbivanje na oglednim primjerima</w:t>
            </w:r>
            <w:r w:rsidR="002F1789"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>;</w:t>
            </w:r>
            <w:r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piše pridjeve uz imenice da bi stvorio življu i potpuniju sliku</w:t>
            </w:r>
            <w:r w:rsidR="002F1789"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>.</w:t>
            </w:r>
          </w:p>
          <w:p w14:paraId="7220A585" w14:textId="77777777" w:rsidR="00E95BDB" w:rsidRPr="000145B7" w:rsidRDefault="00E95BDB" w:rsidP="000145B7">
            <w:pPr>
              <w:textAlignment w:val="baseline"/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</w:pPr>
            <w:r w:rsidRPr="000145B7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Opis aktivnosti: </w:t>
            </w:r>
          </w:p>
          <w:p w14:paraId="697AE669" w14:textId="77777777" w:rsidR="00E95BDB" w:rsidRPr="000145B7" w:rsidRDefault="00E95BDB" w:rsidP="000145B7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Jedan učenik izgovara imenicu, drugi dodaje pridjev, a treći glagol uz zadanu imenicu. Igra se dok se svi učenici ne izredaju, a nakon toga rješavaju 1. zadatak na </w:t>
            </w:r>
            <w:r w:rsidR="002F1789"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>71</w:t>
            </w:r>
            <w:r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. str. udžbenika. </w:t>
            </w:r>
          </w:p>
          <w:p w14:paraId="2AE6372B" w14:textId="77777777" w:rsidR="00E95BDB" w:rsidRPr="000145B7" w:rsidRDefault="00E95BDB" w:rsidP="000145B7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</w:p>
          <w:p w14:paraId="5CDF2B1C" w14:textId="77777777" w:rsidR="000145B7" w:rsidRPr="000145B7" w:rsidRDefault="00E95BDB" w:rsidP="000145B7">
            <w:pPr>
              <w:textAlignment w:val="baseline"/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</w:pPr>
            <w:r w:rsidRPr="000145B7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5. </w:t>
            </w:r>
            <w:r w:rsidR="004D153B" w:rsidRPr="000145B7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I RIJEČI SE MOGU MASKIRATI</w:t>
            </w:r>
          </w:p>
          <w:p w14:paraId="7885BDBD" w14:textId="77777777" w:rsidR="000145B7" w:rsidRPr="000145B7" w:rsidRDefault="004D153B" w:rsidP="000145B7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0145B7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Ishod aktivnosti: </w:t>
            </w:r>
            <w:r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>uočava glagolsku radnju, stanje ili zbivanje na oglednim primjerima</w:t>
            </w:r>
            <w:r w:rsidR="002F1789"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>;</w:t>
            </w:r>
            <w:r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piše pridjeve uz imenice da bi stvorio življu i potpuniju sliku</w:t>
            </w:r>
            <w:r w:rsidR="002F1789"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; </w:t>
            </w:r>
            <w:r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>prepoznaje glagole i pridjeve na oglednim primjerima</w:t>
            </w:r>
            <w:r w:rsidR="002F1789"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>.</w:t>
            </w:r>
          </w:p>
          <w:p w14:paraId="3DCD036E" w14:textId="77777777" w:rsidR="004D153B" w:rsidRPr="000145B7" w:rsidRDefault="004D153B" w:rsidP="000145B7">
            <w:pPr>
              <w:textAlignment w:val="baseline"/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</w:pPr>
            <w:r w:rsidRPr="000145B7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Opis aktivnosti: </w:t>
            </w:r>
          </w:p>
          <w:p w14:paraId="7D0971E4" w14:textId="77777777" w:rsidR="004D153B" w:rsidRPr="000145B7" w:rsidRDefault="004D153B" w:rsidP="000145B7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>Učiteljica/učitelj izgovara npr. imenicu, glagol ili pridjev, a učenici je pretvaraju u neku drugu vrstu riječi (mogu se izvlačiti kartice s početka sata s početnim slovima vrsta riječi</w:t>
            </w:r>
            <w:r w:rsidR="000145B7">
              <w:rPr>
                <w:rFonts w:eastAsia="Times New Roman" w:cstheme="minorHAnsi"/>
                <w:sz w:val="18"/>
                <w:szCs w:val="18"/>
                <w:lang w:eastAsia="hr-HR"/>
              </w:rPr>
              <w:t>)</w:t>
            </w:r>
            <w:r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. Npr. plivanje </w:t>
            </w:r>
            <w:r w:rsidR="000145B7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- </w:t>
            </w:r>
            <w:r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>plivati, plivački</w:t>
            </w:r>
            <w:r w:rsidR="000145B7">
              <w:rPr>
                <w:rFonts w:eastAsia="Times New Roman" w:cstheme="minorHAnsi"/>
                <w:sz w:val="18"/>
                <w:szCs w:val="18"/>
                <w:lang w:eastAsia="hr-HR"/>
              </w:rPr>
              <w:t>;</w:t>
            </w:r>
            <w:r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jelo </w:t>
            </w:r>
            <w:r w:rsidR="000145B7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- </w:t>
            </w:r>
            <w:r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>jesti, jestivo</w:t>
            </w:r>
            <w:r w:rsidR="000145B7">
              <w:rPr>
                <w:rFonts w:eastAsia="Times New Roman" w:cstheme="minorHAnsi"/>
                <w:sz w:val="18"/>
                <w:szCs w:val="18"/>
                <w:lang w:eastAsia="hr-HR"/>
              </w:rPr>
              <w:t>;</w:t>
            </w:r>
            <w:r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zeleno</w:t>
            </w:r>
            <w:r w:rsidR="002F1789"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</w:t>
            </w:r>
            <w:r w:rsidR="000145B7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- </w:t>
            </w:r>
            <w:r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>zelenilo, zelenjeti se</w:t>
            </w:r>
            <w:r w:rsidR="000145B7">
              <w:rPr>
                <w:rFonts w:eastAsia="Times New Roman" w:cstheme="minorHAnsi"/>
                <w:sz w:val="18"/>
                <w:szCs w:val="18"/>
                <w:lang w:eastAsia="hr-HR"/>
              </w:rPr>
              <w:t>;</w:t>
            </w:r>
            <w:r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list </w:t>
            </w:r>
            <w:r w:rsidR="000145B7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- </w:t>
            </w:r>
            <w:r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>lisnato, listati</w:t>
            </w:r>
            <w:r w:rsidR="000145B7">
              <w:rPr>
                <w:rFonts w:eastAsia="Times New Roman" w:cstheme="minorHAnsi"/>
                <w:sz w:val="18"/>
                <w:szCs w:val="18"/>
                <w:lang w:eastAsia="hr-HR"/>
              </w:rPr>
              <w:t>;</w:t>
            </w:r>
            <w:r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knjiga </w:t>
            </w:r>
            <w:r w:rsidR="000145B7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- </w:t>
            </w:r>
            <w:r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>književno, knjižiti</w:t>
            </w:r>
            <w:r w:rsidR="000145B7">
              <w:rPr>
                <w:rFonts w:eastAsia="Times New Roman" w:cstheme="minorHAnsi"/>
                <w:sz w:val="18"/>
                <w:szCs w:val="18"/>
                <w:lang w:eastAsia="hr-HR"/>
              </w:rPr>
              <w:t>;</w:t>
            </w:r>
            <w:r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svijetliti</w:t>
            </w:r>
            <w:r w:rsidR="002F1789"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</w:t>
            </w:r>
            <w:r w:rsidR="000145B7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- </w:t>
            </w:r>
            <w:r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svjetlo, svijetao i sl. Mora se paziti da se od zadane riječi mogu načiniti ostale dvije vrste riječi. Učenik koji ne načini riječ, ispada iz igre. </w:t>
            </w:r>
          </w:p>
          <w:p w14:paraId="6E633D59" w14:textId="77777777" w:rsidR="004D153B" w:rsidRPr="000145B7" w:rsidRDefault="004D153B" w:rsidP="000145B7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Učenici nakon igre rješavaju 2., 3., i 4. zadatak na </w:t>
            </w:r>
            <w:r w:rsidR="002F1789"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>71</w:t>
            </w:r>
            <w:r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. str. udžbenika. </w:t>
            </w:r>
            <w:r w:rsidR="003001DC" w:rsidRPr="000145B7">
              <w:rPr>
                <w:rFonts w:eastAsia="Times New Roman" w:cstheme="minorHAnsi"/>
                <w:sz w:val="18"/>
                <w:szCs w:val="18"/>
                <w:lang w:eastAsia="hr-HR"/>
              </w:rPr>
              <w:t>Nakon provjere zadatka, učenici mogu odabrati kralja/kraljicu riječi (učenika/učenicu koji/koja nije ispao ni iz jedne igre i riješio je točno sve zadatke u udžbeniku).</w:t>
            </w:r>
          </w:p>
          <w:p w14:paraId="7035738B" w14:textId="77777777" w:rsidR="004D153B" w:rsidRPr="000145B7" w:rsidRDefault="004D153B" w:rsidP="000145B7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</w:p>
          <w:p w14:paraId="4D9E9135" w14:textId="77777777" w:rsidR="008C6F20" w:rsidRPr="000145B7" w:rsidRDefault="008C6F20" w:rsidP="000145B7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746" w:type="pct"/>
          </w:tcPr>
          <w:p w14:paraId="71F83CFC" w14:textId="77777777" w:rsidR="006B1563" w:rsidRDefault="006B1563" w:rsidP="000145B7">
            <w:pPr>
              <w:rPr>
                <w:rFonts w:eastAsia="Calibri" w:cstheme="minorHAnsi"/>
                <w:bCs/>
                <w:sz w:val="18"/>
                <w:szCs w:val="18"/>
              </w:rPr>
            </w:pPr>
          </w:p>
          <w:p w14:paraId="573585E1" w14:textId="02D9A0BE" w:rsidR="008C6F20" w:rsidRPr="00E85F0E" w:rsidRDefault="00E85F0E" w:rsidP="000145B7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E85F0E">
              <w:rPr>
                <w:rFonts w:eastAsia="Calibri" w:cstheme="minorHAnsi"/>
                <w:bCs/>
                <w:sz w:val="18"/>
                <w:szCs w:val="18"/>
              </w:rPr>
              <w:t>Modul: Hrvatski jezik i komunikacija</w:t>
            </w:r>
          </w:p>
          <w:p w14:paraId="3B5DEA98" w14:textId="77777777" w:rsidR="00E85F0E" w:rsidRPr="00E85F0E" w:rsidRDefault="00E85F0E" w:rsidP="000145B7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E85F0E">
              <w:rPr>
                <w:rFonts w:eastAsia="Calibri" w:cstheme="minorHAnsi"/>
                <w:bCs/>
                <w:sz w:val="18"/>
                <w:szCs w:val="18"/>
              </w:rPr>
              <w:t xml:space="preserve">Jedinica: Vrste riječi – ponavljanje </w:t>
            </w:r>
          </w:p>
          <w:p w14:paraId="1CFDAB9A" w14:textId="77777777" w:rsidR="00E85F0E" w:rsidRDefault="006B1563" w:rsidP="000145B7">
            <w:pPr>
              <w:rPr>
                <w:rFonts w:eastAsia="Calibri" w:cstheme="minorHAnsi"/>
                <w:b/>
                <w:sz w:val="18"/>
                <w:szCs w:val="18"/>
              </w:rPr>
            </w:pPr>
            <w:hyperlink r:id="rId4" w:anchor="block-208869" w:history="1">
              <w:r w:rsidR="00E85F0E" w:rsidRPr="00E85F0E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Imenujemo, radimo, opisujemo...</w:t>
              </w:r>
            </w:hyperlink>
          </w:p>
          <w:p w14:paraId="4AACF961" w14:textId="77777777" w:rsidR="00E85F0E" w:rsidRDefault="00E85F0E" w:rsidP="000145B7">
            <w:pPr>
              <w:rPr>
                <w:rFonts w:eastAsia="Calibri" w:cstheme="minorHAnsi"/>
                <w:b/>
                <w:sz w:val="18"/>
                <w:szCs w:val="18"/>
              </w:rPr>
            </w:pPr>
          </w:p>
          <w:p w14:paraId="68E7CE2F" w14:textId="77777777" w:rsidR="00E85F0E" w:rsidRDefault="00E85F0E" w:rsidP="000145B7">
            <w:pPr>
              <w:rPr>
                <w:rFonts w:eastAsia="Calibri" w:cstheme="minorHAnsi"/>
                <w:b/>
                <w:sz w:val="18"/>
                <w:szCs w:val="18"/>
              </w:rPr>
            </w:pPr>
          </w:p>
          <w:p w14:paraId="1FDDDA03" w14:textId="77777777" w:rsidR="00E85F0E" w:rsidRDefault="00E85F0E" w:rsidP="000145B7">
            <w:pPr>
              <w:rPr>
                <w:rFonts w:eastAsia="Calibri" w:cstheme="minorHAnsi"/>
                <w:b/>
                <w:sz w:val="18"/>
                <w:szCs w:val="18"/>
              </w:rPr>
            </w:pPr>
          </w:p>
          <w:p w14:paraId="1D015F03" w14:textId="77777777" w:rsidR="00E85F0E" w:rsidRPr="00E85F0E" w:rsidRDefault="00E85F0E" w:rsidP="00E85F0E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E85F0E">
              <w:rPr>
                <w:rFonts w:eastAsia="Calibri" w:cstheme="minorHAnsi"/>
                <w:bCs/>
                <w:sz w:val="18"/>
                <w:szCs w:val="18"/>
              </w:rPr>
              <w:t>Modul: Hrvatski jezik i komunikacija</w:t>
            </w:r>
          </w:p>
          <w:p w14:paraId="58A6B939" w14:textId="77777777" w:rsidR="00E85F0E" w:rsidRPr="00E85F0E" w:rsidRDefault="00E85F0E" w:rsidP="00E85F0E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E85F0E">
              <w:rPr>
                <w:rFonts w:eastAsia="Calibri" w:cstheme="minorHAnsi"/>
                <w:bCs/>
                <w:sz w:val="18"/>
                <w:szCs w:val="18"/>
              </w:rPr>
              <w:t xml:space="preserve">Jedinica: Vrste riječi – ponavljanje </w:t>
            </w:r>
          </w:p>
          <w:p w14:paraId="0F1CB652" w14:textId="77777777" w:rsidR="00E85F0E" w:rsidRDefault="006B1563" w:rsidP="00E85F0E">
            <w:pPr>
              <w:rPr>
                <w:rFonts w:eastAsia="Calibri" w:cstheme="minorHAnsi"/>
                <w:b/>
                <w:sz w:val="18"/>
                <w:szCs w:val="18"/>
              </w:rPr>
            </w:pPr>
            <w:hyperlink r:id="rId5" w:anchor="block-208873" w:history="1">
              <w:r w:rsidR="00E85F0E" w:rsidRPr="00E85F0E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Ponovimo što znamo o imenicama</w:t>
              </w:r>
            </w:hyperlink>
          </w:p>
          <w:p w14:paraId="5B8B2FDE" w14:textId="77777777" w:rsidR="00E85F0E" w:rsidRDefault="00E85F0E" w:rsidP="00E85F0E">
            <w:pPr>
              <w:rPr>
                <w:rFonts w:eastAsia="Calibri" w:cstheme="minorHAnsi"/>
                <w:b/>
                <w:sz w:val="18"/>
                <w:szCs w:val="18"/>
              </w:rPr>
            </w:pPr>
          </w:p>
          <w:p w14:paraId="05B84DD0" w14:textId="77777777" w:rsidR="00E85F0E" w:rsidRDefault="00E85F0E" w:rsidP="00E85F0E">
            <w:pPr>
              <w:rPr>
                <w:rFonts w:eastAsia="Calibri" w:cstheme="minorHAnsi"/>
                <w:b/>
                <w:sz w:val="18"/>
                <w:szCs w:val="18"/>
              </w:rPr>
            </w:pPr>
          </w:p>
          <w:p w14:paraId="0A8DE933" w14:textId="77777777" w:rsidR="00E85F0E" w:rsidRDefault="00E85F0E" w:rsidP="00E85F0E">
            <w:pPr>
              <w:rPr>
                <w:rFonts w:eastAsia="Calibri" w:cstheme="minorHAnsi"/>
                <w:b/>
                <w:sz w:val="18"/>
                <w:szCs w:val="18"/>
              </w:rPr>
            </w:pPr>
          </w:p>
          <w:p w14:paraId="01380BB1" w14:textId="77777777" w:rsidR="00E85F0E" w:rsidRDefault="00E85F0E" w:rsidP="00E85F0E">
            <w:pPr>
              <w:rPr>
                <w:rFonts w:eastAsia="Calibri" w:cstheme="minorHAnsi"/>
                <w:b/>
                <w:sz w:val="18"/>
                <w:szCs w:val="18"/>
              </w:rPr>
            </w:pPr>
          </w:p>
          <w:p w14:paraId="5E2547B0" w14:textId="77777777" w:rsidR="00E85F0E" w:rsidRDefault="00E85F0E" w:rsidP="00E85F0E">
            <w:pPr>
              <w:rPr>
                <w:rFonts w:eastAsia="Calibri" w:cstheme="minorHAnsi"/>
                <w:b/>
                <w:sz w:val="18"/>
                <w:szCs w:val="18"/>
              </w:rPr>
            </w:pPr>
          </w:p>
          <w:p w14:paraId="342E67D4" w14:textId="77777777" w:rsidR="00E85F0E" w:rsidRPr="00E85F0E" w:rsidRDefault="00E85F0E" w:rsidP="00E85F0E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E85F0E">
              <w:rPr>
                <w:rFonts w:eastAsia="Calibri" w:cstheme="minorHAnsi"/>
                <w:bCs/>
                <w:sz w:val="18"/>
                <w:szCs w:val="18"/>
              </w:rPr>
              <w:t>Modul: Hrvatski jezik i komunikacija</w:t>
            </w:r>
          </w:p>
          <w:p w14:paraId="7351F40C" w14:textId="77777777" w:rsidR="00E85F0E" w:rsidRPr="00E85F0E" w:rsidRDefault="00E85F0E" w:rsidP="00E85F0E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E85F0E">
              <w:rPr>
                <w:rFonts w:eastAsia="Calibri" w:cstheme="minorHAnsi"/>
                <w:bCs/>
                <w:sz w:val="18"/>
                <w:szCs w:val="18"/>
              </w:rPr>
              <w:t xml:space="preserve">Jedinica: Vrste riječi – ponavljanje </w:t>
            </w:r>
          </w:p>
          <w:p w14:paraId="2A0C6DDE" w14:textId="77777777" w:rsidR="00E85F0E" w:rsidRDefault="006B1563" w:rsidP="00E85F0E">
            <w:pPr>
              <w:rPr>
                <w:rFonts w:eastAsia="Calibri" w:cstheme="minorHAnsi"/>
                <w:b/>
                <w:sz w:val="18"/>
                <w:szCs w:val="18"/>
              </w:rPr>
            </w:pPr>
            <w:hyperlink r:id="rId6" w:anchor="block-208871" w:history="1">
              <w:r w:rsidR="00E85F0E" w:rsidRPr="00E85F0E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Ponovimo što znamo o glagolima</w:t>
              </w:r>
            </w:hyperlink>
          </w:p>
          <w:p w14:paraId="39DF9AB7" w14:textId="77777777" w:rsidR="00E85F0E" w:rsidRDefault="00E85F0E" w:rsidP="00E85F0E">
            <w:pPr>
              <w:rPr>
                <w:rFonts w:eastAsia="Calibri" w:cstheme="minorHAnsi"/>
                <w:b/>
                <w:sz w:val="18"/>
                <w:szCs w:val="18"/>
              </w:rPr>
            </w:pPr>
          </w:p>
          <w:p w14:paraId="523F39BE" w14:textId="77777777" w:rsidR="00E85F0E" w:rsidRDefault="00E85F0E" w:rsidP="00E85F0E">
            <w:pPr>
              <w:rPr>
                <w:rFonts w:eastAsia="Calibri" w:cstheme="minorHAnsi"/>
                <w:b/>
                <w:sz w:val="18"/>
                <w:szCs w:val="18"/>
              </w:rPr>
            </w:pPr>
          </w:p>
          <w:p w14:paraId="5E971101" w14:textId="77777777" w:rsidR="00E85F0E" w:rsidRDefault="00E85F0E" w:rsidP="00E85F0E">
            <w:pPr>
              <w:rPr>
                <w:rFonts w:eastAsia="Calibri" w:cstheme="minorHAnsi"/>
                <w:b/>
                <w:sz w:val="18"/>
                <w:szCs w:val="18"/>
              </w:rPr>
            </w:pPr>
          </w:p>
          <w:p w14:paraId="64742B2D" w14:textId="77777777" w:rsidR="00E85F0E" w:rsidRPr="00E85F0E" w:rsidRDefault="00E85F0E" w:rsidP="00E85F0E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E85F0E">
              <w:rPr>
                <w:rFonts w:eastAsia="Calibri" w:cstheme="minorHAnsi"/>
                <w:bCs/>
                <w:sz w:val="18"/>
                <w:szCs w:val="18"/>
              </w:rPr>
              <w:t>Modul: Hrvatski jezik i komunikacija</w:t>
            </w:r>
          </w:p>
          <w:p w14:paraId="57A9590E" w14:textId="77777777" w:rsidR="00E85F0E" w:rsidRPr="00E85F0E" w:rsidRDefault="00E85F0E" w:rsidP="00E85F0E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E85F0E">
              <w:rPr>
                <w:rFonts w:eastAsia="Calibri" w:cstheme="minorHAnsi"/>
                <w:bCs/>
                <w:sz w:val="18"/>
                <w:szCs w:val="18"/>
              </w:rPr>
              <w:t xml:space="preserve">Jedinica: Vrste riječi – ponavljanje </w:t>
            </w:r>
          </w:p>
          <w:p w14:paraId="16CA43A8" w14:textId="77777777" w:rsidR="00E85F0E" w:rsidRDefault="006B1563" w:rsidP="00E85F0E">
            <w:pPr>
              <w:rPr>
                <w:rFonts w:eastAsia="Calibri" w:cstheme="minorHAnsi"/>
                <w:b/>
                <w:sz w:val="18"/>
                <w:szCs w:val="18"/>
              </w:rPr>
            </w:pPr>
            <w:hyperlink r:id="rId7" w:anchor="block-208872" w:history="1">
              <w:r w:rsidR="00E85F0E" w:rsidRPr="00E85F0E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Ponovimo što znamo o pridjevima</w:t>
              </w:r>
            </w:hyperlink>
          </w:p>
          <w:p w14:paraId="68924824" w14:textId="77777777" w:rsidR="00E85F0E" w:rsidRDefault="00E85F0E" w:rsidP="00E85F0E">
            <w:pPr>
              <w:rPr>
                <w:rFonts w:eastAsia="Calibri" w:cstheme="minorHAnsi"/>
                <w:b/>
                <w:sz w:val="18"/>
                <w:szCs w:val="18"/>
              </w:rPr>
            </w:pPr>
          </w:p>
          <w:p w14:paraId="4EE66B30" w14:textId="77777777" w:rsidR="00E85F0E" w:rsidRDefault="00E85F0E" w:rsidP="00E85F0E">
            <w:pPr>
              <w:rPr>
                <w:rFonts w:eastAsia="Calibri" w:cstheme="minorHAnsi"/>
                <w:b/>
                <w:sz w:val="18"/>
                <w:szCs w:val="18"/>
              </w:rPr>
            </w:pPr>
          </w:p>
          <w:p w14:paraId="78AAEFAB" w14:textId="77777777" w:rsidR="00E85F0E" w:rsidRDefault="00E85F0E" w:rsidP="00E85F0E">
            <w:pPr>
              <w:rPr>
                <w:rFonts w:eastAsia="Calibri" w:cstheme="minorHAnsi"/>
                <w:b/>
                <w:sz w:val="18"/>
                <w:szCs w:val="18"/>
              </w:rPr>
            </w:pPr>
          </w:p>
          <w:p w14:paraId="50B96E27" w14:textId="77777777" w:rsidR="00E85F0E" w:rsidRPr="00E85F0E" w:rsidRDefault="00E85F0E" w:rsidP="00E85F0E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E85F0E">
              <w:rPr>
                <w:rFonts w:eastAsia="Calibri" w:cstheme="minorHAnsi"/>
                <w:bCs/>
                <w:sz w:val="18"/>
                <w:szCs w:val="18"/>
              </w:rPr>
              <w:t>Modul: Hrvatski jezik i komunikacija</w:t>
            </w:r>
          </w:p>
          <w:p w14:paraId="74C3B1E5" w14:textId="77777777" w:rsidR="00E85F0E" w:rsidRPr="00E85F0E" w:rsidRDefault="00E85F0E" w:rsidP="00E85F0E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E85F0E">
              <w:rPr>
                <w:rFonts w:eastAsia="Calibri" w:cstheme="minorHAnsi"/>
                <w:bCs/>
                <w:sz w:val="18"/>
                <w:szCs w:val="18"/>
              </w:rPr>
              <w:t xml:space="preserve">Jedinica: Vrste riječi – ponavljanje </w:t>
            </w:r>
          </w:p>
          <w:p w14:paraId="128C9555" w14:textId="77777777" w:rsidR="00E85F0E" w:rsidRPr="000145B7" w:rsidRDefault="006B1563" w:rsidP="00E85F0E">
            <w:pPr>
              <w:rPr>
                <w:rFonts w:eastAsia="Calibri" w:cstheme="minorHAnsi"/>
                <w:b/>
                <w:sz w:val="18"/>
                <w:szCs w:val="18"/>
              </w:rPr>
            </w:pPr>
            <w:hyperlink r:id="rId8" w:anchor="block-208870" w:history="1">
              <w:r w:rsidR="00E85F0E" w:rsidRPr="00E85F0E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Provjerimo</w:t>
              </w:r>
            </w:hyperlink>
          </w:p>
        </w:tc>
        <w:tc>
          <w:tcPr>
            <w:tcW w:w="897" w:type="pct"/>
          </w:tcPr>
          <w:p w14:paraId="36498A2A" w14:textId="77777777" w:rsidR="004405C2" w:rsidRDefault="004405C2" w:rsidP="004405C2">
            <w:pPr>
              <w:rPr>
                <w:rFonts w:eastAsia="Calibri" w:cstheme="minorHAnsi"/>
                <w:sz w:val="18"/>
                <w:szCs w:val="18"/>
              </w:rPr>
            </w:pPr>
            <w:r w:rsidRPr="004405C2">
              <w:rPr>
                <w:rFonts w:eastAsia="Calibri" w:cstheme="minorHAnsi"/>
                <w:b/>
                <w:bCs/>
                <w:sz w:val="18"/>
                <w:szCs w:val="18"/>
              </w:rPr>
              <w:lastRenderedPageBreak/>
              <w:t>UKU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405C2">
              <w:rPr>
                <w:rFonts w:eastAsia="Calibri" w:cstheme="minorHAnsi"/>
                <w:sz w:val="18"/>
                <w:szCs w:val="18"/>
              </w:rPr>
              <w:t>A.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405C2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405C2">
              <w:rPr>
                <w:rFonts w:eastAsia="Calibri" w:cstheme="minorHAnsi"/>
                <w:sz w:val="18"/>
                <w:szCs w:val="18"/>
              </w:rPr>
              <w:t>2. Primjena strategija učenja i rješavanje problema: Učenik primjenjuje strategije učenja i rješava probleme u svim područjima učenja uz praćenje i podršku učitelja</w:t>
            </w:r>
            <w:r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4405C2">
              <w:rPr>
                <w:rFonts w:eastAsia="Calibri" w:cstheme="minorHAnsi"/>
                <w:sz w:val="18"/>
                <w:szCs w:val="18"/>
              </w:rPr>
              <w:t>A.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405C2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405C2">
              <w:rPr>
                <w:rFonts w:eastAsia="Calibri" w:cstheme="minorHAnsi"/>
                <w:sz w:val="18"/>
                <w:szCs w:val="18"/>
              </w:rPr>
              <w:t>3. Kreativno mišljenje: Učenik se koristi kreativnošću za oblikovanje svojih ideja i pristupa rješavanju problema</w:t>
            </w:r>
            <w:r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4405C2">
              <w:rPr>
                <w:rFonts w:eastAsia="Calibri" w:cstheme="minorHAnsi"/>
                <w:sz w:val="18"/>
                <w:szCs w:val="18"/>
              </w:rPr>
              <w:t>B.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405C2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405C2">
              <w:rPr>
                <w:rFonts w:eastAsia="Calibri" w:cstheme="minorHAnsi"/>
                <w:sz w:val="18"/>
                <w:szCs w:val="18"/>
              </w:rPr>
              <w:t>2. Praćenje: Na poticaj učitelja učenik prati svoje učenje i napredovanje tijekom učenja</w:t>
            </w:r>
            <w:r>
              <w:rPr>
                <w:rFonts w:eastAsia="Calibri" w:cstheme="minorHAnsi"/>
                <w:sz w:val="18"/>
                <w:szCs w:val="18"/>
              </w:rPr>
              <w:t xml:space="preserve">; </w:t>
            </w:r>
          </w:p>
          <w:p w14:paraId="3E462E25" w14:textId="77777777" w:rsidR="004405C2" w:rsidRPr="004405C2" w:rsidRDefault="004405C2" w:rsidP="004405C2">
            <w:pPr>
              <w:rPr>
                <w:rFonts w:eastAsia="Calibri" w:cstheme="minorHAnsi"/>
                <w:sz w:val="18"/>
                <w:szCs w:val="18"/>
              </w:rPr>
            </w:pPr>
            <w:r w:rsidRPr="004405C2">
              <w:rPr>
                <w:rFonts w:eastAsia="Calibri" w:cstheme="minorHAnsi"/>
                <w:sz w:val="18"/>
                <w:szCs w:val="18"/>
              </w:rPr>
              <w:t>C.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405C2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405C2">
              <w:rPr>
                <w:rFonts w:eastAsia="Calibri" w:cstheme="minorHAnsi"/>
                <w:sz w:val="18"/>
                <w:szCs w:val="18"/>
              </w:rPr>
              <w:t>1. Vrijednost učenja: Učenik može objasniti vrijednost učenja za svoj život</w:t>
            </w:r>
            <w:r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4405C2">
              <w:rPr>
                <w:rFonts w:eastAsia="Calibri" w:cstheme="minorHAnsi"/>
                <w:sz w:val="18"/>
                <w:szCs w:val="18"/>
              </w:rPr>
              <w:t>C.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405C2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405C2">
              <w:rPr>
                <w:rFonts w:eastAsia="Calibri" w:cstheme="minorHAnsi"/>
                <w:sz w:val="18"/>
                <w:szCs w:val="18"/>
              </w:rPr>
              <w:t>2. Slika o sebi kao učeniku</w:t>
            </w:r>
            <w:r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4405C2">
              <w:rPr>
                <w:rFonts w:eastAsia="Calibri" w:cstheme="minorHAnsi"/>
                <w:sz w:val="18"/>
                <w:szCs w:val="18"/>
              </w:rPr>
              <w:t>D.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405C2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405C2">
              <w:rPr>
                <w:rFonts w:eastAsia="Calibri" w:cstheme="minorHAnsi"/>
                <w:sz w:val="18"/>
                <w:szCs w:val="18"/>
              </w:rPr>
              <w:t xml:space="preserve">2. Suradnja s drugima: Učenik ostvaruje dobru komunikaciju s drugima, uspješno surađuje u </w:t>
            </w:r>
            <w:r w:rsidRPr="004405C2">
              <w:rPr>
                <w:rFonts w:eastAsia="Calibri" w:cstheme="minorHAnsi"/>
                <w:sz w:val="18"/>
                <w:szCs w:val="18"/>
              </w:rPr>
              <w:lastRenderedPageBreak/>
              <w:t>različitim situacijama i spreman je zatražiti i ponuditi pomoć.</w:t>
            </w:r>
          </w:p>
          <w:p w14:paraId="256526D2" w14:textId="77777777" w:rsidR="004405C2" w:rsidRPr="004405C2" w:rsidRDefault="004405C2" w:rsidP="004405C2">
            <w:pPr>
              <w:rPr>
                <w:rFonts w:eastAsia="Calibri" w:cstheme="minorHAnsi"/>
                <w:sz w:val="18"/>
                <w:szCs w:val="18"/>
              </w:rPr>
            </w:pPr>
            <w:r w:rsidRPr="004405C2">
              <w:rPr>
                <w:rFonts w:eastAsia="Calibri" w:cstheme="minorHAnsi"/>
                <w:b/>
                <w:bCs/>
                <w:sz w:val="18"/>
                <w:szCs w:val="18"/>
              </w:rPr>
              <w:t>OSR</w:t>
            </w:r>
            <w:r w:rsidRPr="004405C2">
              <w:rPr>
                <w:rFonts w:eastAsia="Calibri" w:cstheme="minorHAnsi"/>
                <w:sz w:val="18"/>
                <w:szCs w:val="18"/>
              </w:rPr>
              <w:t xml:space="preserve"> A.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405C2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405C2">
              <w:rPr>
                <w:rFonts w:eastAsia="Calibri" w:cstheme="minorHAnsi"/>
                <w:sz w:val="18"/>
                <w:szCs w:val="18"/>
              </w:rPr>
              <w:t>1. Razvija sliku o sebi</w:t>
            </w:r>
            <w:r>
              <w:rPr>
                <w:rFonts w:eastAsia="Calibri" w:cstheme="minorHAnsi"/>
                <w:sz w:val="18"/>
                <w:szCs w:val="18"/>
              </w:rPr>
              <w:t>;</w:t>
            </w:r>
          </w:p>
          <w:p w14:paraId="348F16EA" w14:textId="77777777" w:rsidR="004405C2" w:rsidRPr="004405C2" w:rsidRDefault="004405C2" w:rsidP="004405C2">
            <w:pPr>
              <w:rPr>
                <w:rFonts w:eastAsia="Calibri" w:cstheme="minorHAnsi"/>
                <w:sz w:val="18"/>
                <w:szCs w:val="18"/>
              </w:rPr>
            </w:pPr>
            <w:r w:rsidRPr="004405C2">
              <w:rPr>
                <w:rFonts w:eastAsia="Calibri" w:cstheme="minorHAnsi"/>
                <w:sz w:val="18"/>
                <w:szCs w:val="18"/>
              </w:rPr>
              <w:t>A.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405C2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405C2">
              <w:rPr>
                <w:rFonts w:eastAsia="Calibri" w:cstheme="minorHAnsi"/>
                <w:sz w:val="18"/>
                <w:szCs w:val="18"/>
              </w:rPr>
              <w:t>2. Upravlja emocijama i ponašanjem</w:t>
            </w:r>
            <w:r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4405C2">
              <w:rPr>
                <w:rFonts w:eastAsia="Calibri" w:cstheme="minorHAnsi"/>
                <w:sz w:val="18"/>
                <w:szCs w:val="18"/>
              </w:rPr>
              <w:t>A.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405C2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405C2">
              <w:rPr>
                <w:rFonts w:eastAsia="Calibri" w:cstheme="minorHAnsi"/>
                <w:sz w:val="18"/>
                <w:szCs w:val="18"/>
              </w:rPr>
              <w:t>3.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405C2">
              <w:rPr>
                <w:rFonts w:eastAsia="Calibri" w:cstheme="minorHAnsi"/>
                <w:sz w:val="18"/>
                <w:szCs w:val="18"/>
              </w:rPr>
              <w:t>Razvija osobne potencijale</w:t>
            </w:r>
            <w:r>
              <w:rPr>
                <w:rFonts w:eastAsia="Calibri" w:cstheme="minorHAnsi"/>
                <w:sz w:val="18"/>
                <w:szCs w:val="18"/>
              </w:rPr>
              <w:t>;</w:t>
            </w:r>
          </w:p>
          <w:p w14:paraId="706ED391" w14:textId="77777777" w:rsidR="004405C2" w:rsidRPr="004405C2" w:rsidRDefault="004405C2" w:rsidP="004405C2">
            <w:pPr>
              <w:rPr>
                <w:rFonts w:eastAsia="Calibri" w:cstheme="minorHAnsi"/>
                <w:sz w:val="18"/>
                <w:szCs w:val="18"/>
              </w:rPr>
            </w:pPr>
            <w:r w:rsidRPr="004405C2">
              <w:rPr>
                <w:rFonts w:eastAsia="Calibri" w:cstheme="minorHAnsi"/>
                <w:sz w:val="18"/>
                <w:szCs w:val="18"/>
              </w:rPr>
              <w:t>A.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405C2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405C2">
              <w:rPr>
                <w:rFonts w:eastAsia="Calibri" w:cstheme="minorHAnsi"/>
                <w:sz w:val="18"/>
                <w:szCs w:val="18"/>
              </w:rPr>
              <w:t>4. Razvija radne navike</w:t>
            </w:r>
            <w:r>
              <w:rPr>
                <w:rFonts w:eastAsia="Calibri" w:cstheme="minorHAnsi"/>
                <w:sz w:val="18"/>
                <w:szCs w:val="18"/>
              </w:rPr>
              <w:t>;</w:t>
            </w:r>
          </w:p>
          <w:p w14:paraId="66B7433B" w14:textId="77777777" w:rsidR="004405C2" w:rsidRPr="004405C2" w:rsidRDefault="004405C2" w:rsidP="004405C2">
            <w:pPr>
              <w:rPr>
                <w:rFonts w:eastAsia="Calibri" w:cstheme="minorHAnsi"/>
                <w:sz w:val="18"/>
                <w:szCs w:val="18"/>
              </w:rPr>
            </w:pPr>
            <w:r w:rsidRPr="004405C2">
              <w:rPr>
                <w:rFonts w:eastAsia="Calibri" w:cstheme="minorHAnsi"/>
                <w:sz w:val="18"/>
                <w:szCs w:val="18"/>
              </w:rPr>
              <w:t>B.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405C2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405C2">
              <w:rPr>
                <w:rFonts w:eastAsia="Calibri" w:cstheme="minorHAnsi"/>
                <w:sz w:val="18"/>
                <w:szCs w:val="18"/>
              </w:rPr>
              <w:t>2. Razvija komunikacijske kompetencije</w:t>
            </w:r>
            <w:r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4405C2">
              <w:rPr>
                <w:rFonts w:eastAsia="Calibri" w:cstheme="minorHAnsi"/>
                <w:sz w:val="18"/>
                <w:szCs w:val="18"/>
              </w:rPr>
              <w:t>B.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405C2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405C2">
              <w:rPr>
                <w:rFonts w:eastAsia="Calibri" w:cstheme="minorHAnsi"/>
                <w:sz w:val="18"/>
                <w:szCs w:val="18"/>
              </w:rPr>
              <w:t>4. Suradnički uči i radi u timu.</w:t>
            </w:r>
          </w:p>
          <w:p w14:paraId="1F9B1B75" w14:textId="77777777" w:rsidR="00200CC1" w:rsidRPr="000145B7" w:rsidRDefault="004405C2" w:rsidP="004405C2">
            <w:pPr>
              <w:rPr>
                <w:rFonts w:eastAsia="Calibri" w:cstheme="minorHAnsi"/>
                <w:sz w:val="18"/>
                <w:szCs w:val="18"/>
              </w:rPr>
            </w:pPr>
            <w:r w:rsidRPr="004405C2">
              <w:rPr>
                <w:rFonts w:eastAsia="Calibri" w:cstheme="minorHAnsi"/>
                <w:b/>
                <w:bCs/>
                <w:sz w:val="18"/>
                <w:szCs w:val="18"/>
              </w:rPr>
              <w:t>GOO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405C2">
              <w:rPr>
                <w:rFonts w:eastAsia="Calibri" w:cstheme="minorHAnsi"/>
                <w:sz w:val="18"/>
                <w:szCs w:val="18"/>
              </w:rPr>
              <w:t>A.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405C2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405C2">
              <w:rPr>
                <w:rFonts w:eastAsia="Calibri" w:cstheme="minorHAnsi"/>
                <w:sz w:val="18"/>
                <w:szCs w:val="18"/>
              </w:rPr>
              <w:t>1. Ponaša se u skladu s ljudskim pravima u svakodnevnom životu.</w:t>
            </w:r>
          </w:p>
        </w:tc>
      </w:tr>
    </w:tbl>
    <w:p w14:paraId="6C4D9DD8" w14:textId="77777777" w:rsidR="00C35534" w:rsidRPr="000145B7" w:rsidRDefault="006B1563" w:rsidP="000145B7">
      <w:pPr>
        <w:spacing w:after="0" w:line="240" w:lineRule="auto"/>
        <w:rPr>
          <w:rFonts w:cstheme="minorHAnsi"/>
          <w:sz w:val="18"/>
          <w:szCs w:val="18"/>
        </w:rPr>
      </w:pPr>
    </w:p>
    <w:sectPr w:rsidR="00C35534" w:rsidRPr="000145B7" w:rsidSect="000145B7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F20"/>
    <w:rsid w:val="000145B7"/>
    <w:rsid w:val="00155B08"/>
    <w:rsid w:val="00200CC1"/>
    <w:rsid w:val="0023795C"/>
    <w:rsid w:val="002F1789"/>
    <w:rsid w:val="003001DC"/>
    <w:rsid w:val="003E3D76"/>
    <w:rsid w:val="004405C2"/>
    <w:rsid w:val="004D153B"/>
    <w:rsid w:val="006B1563"/>
    <w:rsid w:val="007B7684"/>
    <w:rsid w:val="008C6F20"/>
    <w:rsid w:val="00962B92"/>
    <w:rsid w:val="00990276"/>
    <w:rsid w:val="00A94EBC"/>
    <w:rsid w:val="00CB4C7F"/>
    <w:rsid w:val="00DA7EF8"/>
    <w:rsid w:val="00E85F0E"/>
    <w:rsid w:val="00E95BDB"/>
    <w:rsid w:val="00EB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19850"/>
  <w15:chartTrackingRefBased/>
  <w15:docId w15:val="{A02B7A3A-F833-48E5-8480-A2221E9D6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6F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8C6F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8C6F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145B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85F0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85F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4218/13512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hr.izzi.digital/DOS/4218/13512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4218/13512.html" TargetMode="External"/><Relationship Id="rId5" Type="http://schemas.openxmlformats.org/officeDocument/2006/relationships/hyperlink" Target="https://hr.izzi.digital/DOS/4218/13512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hr.izzi.digital/DOS/4218/13512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999</Words>
  <Characters>5697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9</cp:revision>
  <dcterms:created xsi:type="dcterms:W3CDTF">2020-07-18T07:37:00Z</dcterms:created>
  <dcterms:modified xsi:type="dcterms:W3CDTF">2021-07-28T08:03:00Z</dcterms:modified>
</cp:coreProperties>
</file>